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B4F8A"/>
          <w:sz w:val="22"/>
        </w:rPr>
        <w:t>3A PROJECT INTELLIGENCE</w:t>
      </w:r>
    </w:p>
    <w:p>
      <w:pPr>
        <w:jc w:val="center"/>
      </w:pPr>
      <w:r>
        <w:rPr>
          <w:b/>
          <w:sz w:val="38"/>
        </w:rPr>
        <w:t>Monthly Project Report</w:t>
      </w:r>
    </w:p>
    <w:p>
      <w:pPr>
        <w:jc w:val="center"/>
      </w:pPr>
      <w:r>
        <w:t>A client-ready summary of delivery, commercial position, risks and decisions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DCEAF7"/>
          </w:tcPr>
          <w:p>
            <w:r>
              <w:rPr>
                <w:b/>
              </w:rPr>
              <w:t>Project</w:t>
            </w:r>
          </w:p>
        </w:tc>
        <w:tc>
          <w:tcPr>
            <w:tcW w:type="dxa" w:w="2628"/>
          </w:tcPr>
          <w:p/>
        </w:tc>
        <w:tc>
          <w:tcPr>
            <w:tcW w:type="dxa" w:w="2628"/>
            <w:shd w:fill="DCEAF7"/>
          </w:tcPr>
          <w:p>
            <w:r>
              <w:rPr>
                <w:b/>
              </w:rPr>
              <w:t>Reporting Date</w:t>
            </w:r>
          </w:p>
        </w:tc>
        <w:tc>
          <w:tcPr>
            <w:tcW w:type="dxa" w:w="2628"/>
          </w:tcPr>
          <w:p/>
        </w:tc>
      </w:tr>
      <w:tr>
        <w:tc>
          <w:tcPr>
            <w:tcW w:type="dxa" w:w="2628"/>
            <w:shd w:fill="DCEAF7"/>
          </w:tcPr>
          <w:p>
            <w:r>
              <w:rPr>
                <w:b/>
              </w:rPr>
              <w:t>Prepared By</w:t>
            </w:r>
          </w:p>
        </w:tc>
        <w:tc>
          <w:tcPr>
            <w:tcW w:type="dxa" w:w="2628"/>
          </w:tcPr>
          <w:p/>
        </w:tc>
        <w:tc>
          <w:tcPr>
            <w:tcW w:type="dxa" w:w="2628"/>
            <w:shd w:fill="DCEAF7"/>
          </w:tcPr>
          <w:p>
            <w:r>
              <w:rPr>
                <w:b/>
              </w:rPr>
              <w:t>Client / Contract</w:t>
            </w:r>
          </w:p>
        </w:tc>
        <w:tc>
          <w:tcPr>
            <w:tcW w:type="dxa" w:w="2628"/>
          </w:tcPr>
          <w:p/>
        </w:tc>
      </w:tr>
    </w:tbl>
    <w:p>
      <w:r>
        <w:rPr>
          <w:b/>
          <w:color w:val="0B4F8A"/>
          <w:sz w:val="22"/>
        </w:rPr>
        <w:t>Management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Schedule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Cost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Safety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Quality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</w:tbl>
    <w:p>
      <w:r>
        <w:rPr>
          <w:b/>
          <w:color w:val="0B4F8A"/>
          <w:sz w:val="22"/>
        </w:rPr>
        <w:t>Key Performance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02"/>
        <w:gridCol w:w="2102"/>
        <w:gridCol w:w="2102"/>
        <w:gridCol w:w="2102"/>
        <w:gridCol w:w="2102"/>
      </w:tblGrid>
      <w:tr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Measure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Plan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Actual / Forecast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Variance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Comment</w:t>
            </w:r>
          </w:p>
        </w:tc>
      </w:tr>
      <w:tr>
        <w:tc>
          <w:tcPr>
            <w:tcW w:type="dxa" w:w="2102"/>
          </w:tcPr>
          <w:p>
            <w:r>
              <w:t>Progress</w:t>
            </w:r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  <w:tr>
        <w:tc>
          <w:tcPr>
            <w:tcW w:type="dxa" w:w="2102"/>
          </w:tcPr>
          <w:p>
            <w:r>
              <w:t>Forecast Finish</w:t>
            </w:r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  <w:tr>
        <w:tc>
          <w:tcPr>
            <w:tcW w:type="dxa" w:w="2102"/>
          </w:tcPr>
          <w:p>
            <w:r>
              <w:t>Forecast Final Cost</w:t>
            </w:r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</w:tbl>
    <w:p>
      <w:r>
        <w:rPr>
          <w:b/>
          <w:color w:val="0B4F8A"/>
          <w:sz w:val="22"/>
        </w:rPr>
        <w:t>Top Risks and Opportunities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02"/>
        <w:gridCol w:w="2102"/>
        <w:gridCol w:w="2102"/>
        <w:gridCol w:w="2102"/>
        <w:gridCol w:w="2102"/>
      </w:tblGrid>
      <w:tr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Item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Rating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Treatment</w:t>
            </w:r>
          </w:p>
        </w:tc>
        <w:tc>
          <w:tcPr>
            <w:tcW w:type="dxa" w:w="2102"/>
            <w:shd w:fill="0B4F8A"/>
          </w:tcPr>
          <w:p>
            <w:r>
              <w:rPr>
                <w:b/>
                <w:color w:val="FFFFFF"/>
              </w:rPr>
              <w:t>Due Date</w:t>
            </w:r>
          </w:p>
        </w:tc>
      </w:tr>
      <w:tr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  <w:tc>
          <w:tcPr>
            <w:tcW w:type="dxa" w:w="2102"/>
          </w:tcPr>
          <w:p>
            <w:r/>
          </w:p>
        </w:tc>
      </w:tr>
    </w:tbl>
    <w:p>
      <w:r>
        <w:rPr>
          <w:b/>
          <w:color w:val="0B4F8A"/>
          <w:sz w:val="22"/>
        </w:rPr>
        <w:t>Decisions Required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628"/>
        <w:gridCol w:w="2628"/>
        <w:gridCol w:w="2628"/>
        <w:gridCol w:w="2628"/>
      </w:tblGrid>
      <w:tr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Decision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Required By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2628"/>
            <w:shd w:fill="0B4F8A"/>
          </w:tcPr>
          <w:p>
            <w:r>
              <w:rPr>
                <w:b/>
                <w:color w:val="FFFFFF"/>
              </w:rPr>
              <w:t>Impact if Late</w:t>
            </w:r>
          </w:p>
        </w:tc>
      </w:tr>
      <w:tr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  <w:tc>
          <w:tcPr>
            <w:tcW w:type="dxa" w:w="2628"/>
          </w:tcPr>
          <w:p>
            <w:r/>
          </w:p>
        </w:tc>
      </w:tr>
    </w:tbl>
    <w:sectPr w:rsidR="00FC693F" w:rsidRPr="0006063C" w:rsidSect="00034616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Practical project intelligence for better decisions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